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856809" w14:textId="77B55153" w:rsidR="00C64F06" w:rsidRPr="00DB5636" w:rsidRDefault="00DB5636" w:rsidP="00DB5636">
      <w:pPr>
        <w:spacing w:before="120" w:after="120"/>
        <w:jc w:val="center"/>
        <w:rPr>
          <w:b/>
          <w:sz w:val="36"/>
        </w:rPr>
      </w:pPr>
      <w:r w:rsidRPr="00DB5636">
        <w:rPr>
          <w:b/>
          <w:sz w:val="36"/>
        </w:rPr>
        <w:t>BEZPIECZNY TRANSPORT GAZÓW TECHNICZNYCH</w:t>
      </w:r>
    </w:p>
    <w:p w14:paraId="30792469" w14:textId="7DE4C8F8" w:rsidR="008A50E5" w:rsidRPr="00DB5636" w:rsidRDefault="008A50E5" w:rsidP="009C1B47">
      <w:pPr>
        <w:spacing w:after="120"/>
        <w:jc w:val="center"/>
        <w:rPr>
          <w:b/>
          <w:sz w:val="28"/>
          <w:szCs w:val="28"/>
        </w:rPr>
      </w:pPr>
      <w:r w:rsidRPr="00DB5636">
        <w:rPr>
          <w:b/>
          <w:sz w:val="28"/>
          <w:szCs w:val="28"/>
        </w:rPr>
        <w:t>WYTYCZ</w:t>
      </w:r>
      <w:r w:rsidR="00DB5636" w:rsidRPr="00DB5636">
        <w:rPr>
          <w:b/>
          <w:sz w:val="28"/>
          <w:szCs w:val="28"/>
        </w:rPr>
        <w:t xml:space="preserve">NE BEZPIECZNEGO TRANSPORTU </w:t>
      </w:r>
      <w:r w:rsidR="00C64F06" w:rsidRPr="00DB5636">
        <w:rPr>
          <w:b/>
          <w:sz w:val="28"/>
          <w:szCs w:val="28"/>
        </w:rPr>
        <w:t>WEWNĄTRZZAKŁADOWEGO</w:t>
      </w:r>
      <w:r w:rsidRPr="00DB5636">
        <w:rPr>
          <w:b/>
          <w:sz w:val="28"/>
          <w:szCs w:val="28"/>
        </w:rPr>
        <w:t xml:space="preserve"> </w:t>
      </w:r>
      <w:r w:rsidR="004E6E61" w:rsidRPr="00DB5636">
        <w:rPr>
          <w:b/>
          <w:sz w:val="28"/>
          <w:szCs w:val="28"/>
        </w:rPr>
        <w:br/>
      </w:r>
      <w:r w:rsidRPr="00DB5636">
        <w:rPr>
          <w:b/>
          <w:sz w:val="28"/>
          <w:szCs w:val="28"/>
        </w:rPr>
        <w:t>BUTLI Z GAZAMI TECHNICZNYMI</w:t>
      </w:r>
    </w:p>
    <w:p w14:paraId="0CF99F02" w14:textId="044897A2" w:rsidR="004E4777" w:rsidRPr="0083615D" w:rsidRDefault="004E4777" w:rsidP="00331CFF">
      <w:pPr>
        <w:spacing w:after="120"/>
        <w:jc w:val="both"/>
      </w:pPr>
      <w:r w:rsidRPr="0083615D">
        <w:t>W niniejszych wytycznych przedstawiono podstawowe informacje dotyczące transportu</w:t>
      </w:r>
      <w:r w:rsidR="003C14B8" w:rsidRPr="0083615D">
        <w:t xml:space="preserve"> wewnątrzzakładowego</w:t>
      </w:r>
      <w:r w:rsidR="0040409D" w:rsidRPr="0083615D">
        <w:t xml:space="preserve"> niewielkich ilości gazów technicznych</w:t>
      </w:r>
      <w:r w:rsidRPr="0083615D">
        <w:t xml:space="preserve"> pojazdami samochodowymi oraz </w:t>
      </w:r>
      <w:r w:rsidR="00A451BC" w:rsidRPr="0083615D">
        <w:t>potencjalne zagrożenia jakie mogą wystąpić podczas takiego transportu.</w:t>
      </w:r>
      <w:r w:rsidR="00127393" w:rsidRPr="0083615D">
        <w:t xml:space="preserve"> </w:t>
      </w:r>
      <w:r w:rsidR="00127393" w:rsidRPr="0083615D">
        <w:rPr>
          <w:b/>
        </w:rPr>
        <w:t>Wytyczne dotyczą w tym samym stopniu transportu pełnych jak i próżnych butli</w:t>
      </w:r>
      <w:r w:rsidR="00127393" w:rsidRPr="0083615D">
        <w:t>.</w:t>
      </w:r>
    </w:p>
    <w:p w14:paraId="02923CEC" w14:textId="0B02A49A" w:rsidR="009B06C8" w:rsidRPr="0083615D" w:rsidRDefault="00EE2942" w:rsidP="0083615D">
      <w:pPr>
        <w:spacing w:after="120"/>
        <w:jc w:val="both"/>
        <w:rPr>
          <w:b/>
          <w:sz w:val="24"/>
          <w:szCs w:val="28"/>
        </w:rPr>
      </w:pPr>
      <w:r w:rsidRPr="0083615D">
        <w:t>Kierowcy przewożący butle transportem wewnątrzzakładowym</w:t>
      </w:r>
      <w:r w:rsidR="00FE720A" w:rsidRPr="0083615D">
        <w:t xml:space="preserve"> zobowiązani są do odbycia </w:t>
      </w:r>
      <w:r w:rsidR="003F0420" w:rsidRPr="0083615D">
        <w:t xml:space="preserve">instruktażu stanowiskowego oraz do </w:t>
      </w:r>
      <w:r w:rsidR="00FE720A" w:rsidRPr="0083615D">
        <w:t>zapoznania się z ins</w:t>
      </w:r>
      <w:r w:rsidR="003F0420" w:rsidRPr="0083615D">
        <w:t xml:space="preserve">trukcją BHP w tym zakresie. Zobowiązani są również </w:t>
      </w:r>
      <w:r w:rsidR="00A60FF0" w:rsidRPr="0083615D">
        <w:t xml:space="preserve">do zapoznania </w:t>
      </w:r>
      <w:r w:rsidR="003F0420" w:rsidRPr="0083615D">
        <w:t xml:space="preserve">z treścią </w:t>
      </w:r>
      <w:r w:rsidR="00A354CA" w:rsidRPr="0083615D">
        <w:t xml:space="preserve"> </w:t>
      </w:r>
      <w:r w:rsidRPr="0083615D">
        <w:t>kar</w:t>
      </w:r>
      <w:r w:rsidR="003F0420" w:rsidRPr="0083615D">
        <w:t>t</w:t>
      </w:r>
      <w:r w:rsidRPr="0083615D">
        <w:t xml:space="preserve"> charakterystyki </w:t>
      </w:r>
      <w:r w:rsidR="003F0420" w:rsidRPr="0083615D">
        <w:t xml:space="preserve">przewożonych </w:t>
      </w:r>
      <w:r w:rsidRPr="0083615D">
        <w:t>gazów</w:t>
      </w:r>
      <w:r w:rsidR="003F0420" w:rsidRPr="0083615D">
        <w:t xml:space="preserve"> </w:t>
      </w:r>
      <w:r w:rsidR="00A354CA" w:rsidRPr="0083615D">
        <w:t>oraz</w:t>
      </w:r>
      <w:r w:rsidR="003F0420" w:rsidRPr="0083615D">
        <w:t xml:space="preserve"> muszą </w:t>
      </w:r>
      <w:r w:rsidR="00A354CA" w:rsidRPr="0083615D">
        <w:t xml:space="preserve"> </w:t>
      </w:r>
      <w:r w:rsidR="003F0420" w:rsidRPr="0083615D">
        <w:t>posiadać i stosować przydzielone środki ochrony indywidualnej.</w:t>
      </w:r>
    </w:p>
    <w:p w14:paraId="77F7D604" w14:textId="022C8FB8" w:rsidR="001C3768" w:rsidRPr="0040409D" w:rsidRDefault="00B02B28" w:rsidP="00331CFF">
      <w:pPr>
        <w:spacing w:after="0"/>
        <w:jc w:val="both"/>
        <w:rPr>
          <w:b/>
          <w:sz w:val="28"/>
          <w:szCs w:val="28"/>
        </w:rPr>
      </w:pPr>
      <w:r w:rsidRPr="0040409D">
        <w:rPr>
          <w:b/>
          <w:sz w:val="28"/>
          <w:szCs w:val="28"/>
        </w:rPr>
        <w:t>CO SPRAWDZIĆ PRZED ROZPOCZĘCIEM TRANSPORTU</w:t>
      </w:r>
      <w:r w:rsidR="0040409D">
        <w:rPr>
          <w:b/>
          <w:sz w:val="28"/>
          <w:szCs w:val="28"/>
        </w:rPr>
        <w:t xml:space="preserve"> </w:t>
      </w:r>
      <w:r w:rsidR="00331CFF">
        <w:rPr>
          <w:b/>
          <w:sz w:val="28"/>
          <w:szCs w:val="28"/>
        </w:rPr>
        <w:t>BUTLI</w:t>
      </w:r>
      <w:r w:rsidR="0040409D">
        <w:rPr>
          <w:b/>
          <w:sz w:val="28"/>
          <w:szCs w:val="28"/>
        </w:rPr>
        <w:t>?</w:t>
      </w:r>
    </w:p>
    <w:p w14:paraId="79DA58C7" w14:textId="1B66F1DE" w:rsidR="00F16855" w:rsidRPr="0083615D" w:rsidRDefault="00F16855" w:rsidP="00331CFF">
      <w:pPr>
        <w:spacing w:after="0"/>
        <w:jc w:val="both"/>
      </w:pPr>
      <w:r w:rsidRPr="0083615D">
        <w:t>Przed załadunkiem butli należy upewnić się, czy:</w:t>
      </w:r>
    </w:p>
    <w:p w14:paraId="488CB7EA" w14:textId="7E9E4A85" w:rsidR="00F16855" w:rsidRPr="0083615D" w:rsidRDefault="00033EEA" w:rsidP="00331CFF">
      <w:pPr>
        <w:pStyle w:val="Akapitzlist"/>
        <w:numPr>
          <w:ilvl w:val="0"/>
          <w:numId w:val="2"/>
        </w:numPr>
        <w:spacing w:after="0"/>
        <w:jc w:val="both"/>
      </w:pPr>
      <w:r w:rsidRPr="0083615D">
        <w:t>Przestrzeń ładunkowa pojazdu jest pozbawiona zanieczyszczeń i jest uporządkowana</w:t>
      </w:r>
      <w:r w:rsidR="0040409D" w:rsidRPr="0083615D">
        <w:t>,</w:t>
      </w:r>
    </w:p>
    <w:p w14:paraId="59785BF4" w14:textId="2584A8AB" w:rsidR="00AC5827" w:rsidRPr="0083615D" w:rsidRDefault="008D3C82" w:rsidP="00331CFF">
      <w:pPr>
        <w:pStyle w:val="Akapitzlist"/>
        <w:numPr>
          <w:ilvl w:val="0"/>
          <w:numId w:val="2"/>
        </w:numPr>
        <w:spacing w:after="0"/>
        <w:jc w:val="both"/>
      </w:pPr>
      <w:r w:rsidRPr="0083615D">
        <w:t>W przestrzeni ładunkowej pojazdu</w:t>
      </w:r>
      <w:r w:rsidR="00AC5827" w:rsidRPr="0083615D">
        <w:t xml:space="preserve"> znajdują się odpowiednie punkty zaczepu </w:t>
      </w:r>
      <w:r w:rsidR="009C1B47" w:rsidRPr="0083615D">
        <w:br/>
      </w:r>
      <w:r w:rsidR="00AC5827" w:rsidRPr="0083615D">
        <w:t xml:space="preserve">do zabezpieczenia butli przed </w:t>
      </w:r>
      <w:r w:rsidR="0040409D" w:rsidRPr="0083615D">
        <w:t>przemieszczeniem,</w:t>
      </w:r>
    </w:p>
    <w:p w14:paraId="796C9892" w14:textId="1FB09891" w:rsidR="00AC5827" w:rsidRPr="0083615D" w:rsidRDefault="00AC5827" w:rsidP="00331CFF">
      <w:pPr>
        <w:pStyle w:val="Akapitzlist"/>
        <w:numPr>
          <w:ilvl w:val="0"/>
          <w:numId w:val="2"/>
        </w:numPr>
        <w:spacing w:after="0"/>
        <w:jc w:val="both"/>
      </w:pPr>
      <w:r w:rsidRPr="0083615D">
        <w:t>Wyeliminowane zostały wszystkie źródła zapłonu</w:t>
      </w:r>
      <w:r w:rsidR="0040409D" w:rsidRPr="0083615D">
        <w:t>,</w:t>
      </w:r>
    </w:p>
    <w:p w14:paraId="56261FAF" w14:textId="3318A5D0" w:rsidR="00AC5827" w:rsidRPr="0083615D" w:rsidRDefault="00AC5827" w:rsidP="00331CFF">
      <w:pPr>
        <w:pStyle w:val="Akapitzlist"/>
        <w:numPr>
          <w:ilvl w:val="0"/>
          <w:numId w:val="2"/>
        </w:numPr>
        <w:spacing w:after="120"/>
        <w:ind w:left="714" w:hanging="357"/>
        <w:jc w:val="both"/>
      </w:pPr>
      <w:r w:rsidRPr="0083615D">
        <w:t>Węglowodory, np. paliw</w:t>
      </w:r>
      <w:r w:rsidR="000C68AB" w:rsidRPr="0083615D">
        <w:t xml:space="preserve">o </w:t>
      </w:r>
      <w:r w:rsidRPr="0083615D">
        <w:t>lub</w:t>
      </w:r>
      <w:r w:rsidR="00033EEA" w:rsidRPr="0083615D">
        <w:t xml:space="preserve"> zaolejone czyściwo znajdują się w szczelnych opakowaniach dedykowanych do tego rodzaju substancji, przedmiotów.</w:t>
      </w:r>
      <w:r w:rsidRPr="0083615D">
        <w:t xml:space="preserve">  </w:t>
      </w:r>
    </w:p>
    <w:p w14:paraId="0F9A6627" w14:textId="77777777" w:rsidR="00434CB0" w:rsidRPr="00852F77" w:rsidRDefault="00B02B28" w:rsidP="00331CFF">
      <w:pPr>
        <w:spacing w:after="0"/>
        <w:jc w:val="both"/>
        <w:rPr>
          <w:b/>
        </w:rPr>
      </w:pPr>
      <w:r w:rsidRPr="00852F77">
        <w:rPr>
          <w:b/>
        </w:rPr>
        <w:t>1.</w:t>
      </w:r>
      <w:r w:rsidR="00434CB0" w:rsidRPr="00852F77">
        <w:rPr>
          <w:b/>
        </w:rPr>
        <w:t xml:space="preserve"> OZNAKOWANIE NA BUTLACH</w:t>
      </w:r>
      <w:r w:rsidRPr="00852F77">
        <w:rPr>
          <w:b/>
        </w:rPr>
        <w:t xml:space="preserve"> </w:t>
      </w:r>
    </w:p>
    <w:p w14:paraId="314D9706" w14:textId="77777777" w:rsidR="00E377D5" w:rsidRDefault="00E377D5" w:rsidP="00331CFF">
      <w:pPr>
        <w:spacing w:after="0"/>
        <w:jc w:val="both"/>
      </w:pPr>
      <w:r>
        <w:t>Przed rozpoczęciem transportu butli z gazem należy upewnić się</w:t>
      </w:r>
      <w:r w:rsidR="008D3C82">
        <w:t>,</w:t>
      </w:r>
      <w:r>
        <w:t xml:space="preserve"> że na butlach znajduje się czytelne oznakowanie</w:t>
      </w:r>
      <w:r w:rsidR="00C03F98">
        <w:t xml:space="preserve"> informujące o zawartości butli i o przeglądach danej butli.</w:t>
      </w:r>
    </w:p>
    <w:p w14:paraId="08A78525" w14:textId="62307A03" w:rsidR="000E334C" w:rsidRDefault="000E334C" w:rsidP="009C1B47">
      <w:pPr>
        <w:spacing w:after="120"/>
        <w:jc w:val="both"/>
      </w:pPr>
      <w:r>
        <w:t xml:space="preserve">Gazy techniczne zaliczane są do towarów niebezpiecznych, dlatego bardzo ważnym elementem </w:t>
      </w:r>
      <w:r w:rsidR="001C6ACB">
        <w:br/>
      </w:r>
      <w:r>
        <w:t>jest stosowanie butli</w:t>
      </w:r>
      <w:r w:rsidR="000C68AB">
        <w:t>,</w:t>
      </w:r>
      <w:r>
        <w:t xml:space="preserve"> które posiadają wszystkie wymagane</w:t>
      </w:r>
      <w:r w:rsidR="001C6ACB">
        <w:t xml:space="preserve"> prawem</w:t>
      </w:r>
      <w:r>
        <w:t xml:space="preserve"> przeglądy. Każda butla musi być także odpowiednio oznakowana</w:t>
      </w:r>
      <w:r w:rsidR="00C03F98">
        <w:t xml:space="preserve"> tzw. etykietą</w:t>
      </w:r>
      <w:r w:rsidR="003C494D">
        <w:t xml:space="preserve"> bezpieczeństwa</w:t>
      </w:r>
      <w:r w:rsidR="00361EFA">
        <w:t xml:space="preserve"> – przykładow</w:t>
      </w:r>
      <w:r w:rsidR="009B06C8">
        <w:t>e</w:t>
      </w:r>
      <w:r w:rsidR="00361EFA">
        <w:t xml:space="preserve"> etykiet</w:t>
      </w:r>
      <w:r w:rsidR="009B06C8">
        <w:t>y</w:t>
      </w:r>
      <w:r w:rsidR="00361EFA">
        <w:t xml:space="preserve"> widać poniżej</w:t>
      </w:r>
      <w:r w:rsidR="006C6B27">
        <w:t>:</w:t>
      </w:r>
    </w:p>
    <w:p w14:paraId="1DAB8641" w14:textId="5EB9A14B" w:rsidR="006C6B27" w:rsidRDefault="009773E6" w:rsidP="00331CFF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126DAD0A" wp14:editId="42D747D7">
            <wp:extent cx="981471" cy="2087131"/>
            <wp:effectExtent l="0" t="0" r="9525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7195" cy="23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06C8">
        <w:rPr>
          <w:noProof/>
          <w:lang w:eastAsia="pl-PL"/>
        </w:rPr>
        <w:drawing>
          <wp:inline distT="0" distB="0" distL="0" distR="0" wp14:anchorId="0B4F961E" wp14:editId="783F7A06">
            <wp:extent cx="3075987" cy="1047379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733" cy="105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2CBA" w14:textId="4B15709A" w:rsidR="00561613" w:rsidRDefault="00AE2972" w:rsidP="00AE2972">
      <w:pPr>
        <w:spacing w:after="0"/>
        <w:jc w:val="center"/>
      </w:pPr>
      <w:r w:rsidRPr="002462B9">
        <w:rPr>
          <w:i/>
          <w:sz w:val="18"/>
        </w:rPr>
        <w:t>Grafika źródło: Internet</w:t>
      </w:r>
    </w:p>
    <w:p w14:paraId="6C333908" w14:textId="77777777" w:rsidR="00434CB0" w:rsidRPr="001C6ACB" w:rsidRDefault="00434CB0" w:rsidP="00331CFF">
      <w:pPr>
        <w:spacing w:after="0"/>
        <w:jc w:val="both"/>
        <w:rPr>
          <w:b/>
        </w:rPr>
      </w:pPr>
      <w:r w:rsidRPr="001C6ACB">
        <w:rPr>
          <w:b/>
        </w:rPr>
        <w:t xml:space="preserve">2. </w:t>
      </w:r>
      <w:r w:rsidR="00EE2942" w:rsidRPr="001C6ACB">
        <w:rPr>
          <w:b/>
        </w:rPr>
        <w:t>WYPOSAŻENIE POJAZDU</w:t>
      </w:r>
    </w:p>
    <w:p w14:paraId="6EEA73DF" w14:textId="2B82D391" w:rsidR="00BB3D27" w:rsidRDefault="00561613" w:rsidP="00331CFF">
      <w:pPr>
        <w:spacing w:after="0"/>
        <w:jc w:val="both"/>
      </w:pPr>
      <w:r>
        <w:t>Pojazd do transportu wewnątrzzakładowego</w:t>
      </w:r>
      <w:r w:rsidR="00CD088B">
        <w:t xml:space="preserve"> butli z gazami technicznymi</w:t>
      </w:r>
      <w:r>
        <w:t xml:space="preserve"> </w:t>
      </w:r>
      <w:r w:rsidR="00AF1EBF">
        <w:t xml:space="preserve"> </w:t>
      </w:r>
      <w:r w:rsidR="00C21273">
        <w:t xml:space="preserve">nie </w:t>
      </w:r>
      <w:r w:rsidR="00BB3D27">
        <w:t>wymaga szczególnego wyposażenia</w:t>
      </w:r>
      <w:r w:rsidR="000A7822">
        <w:t>.</w:t>
      </w:r>
      <w:r w:rsidR="00A936F8">
        <w:t xml:space="preserve"> </w:t>
      </w:r>
      <w:r w:rsidR="00C21273">
        <w:t xml:space="preserve"> </w:t>
      </w:r>
    </w:p>
    <w:p w14:paraId="041FD3F5" w14:textId="30DCE724" w:rsidR="00C24029" w:rsidRDefault="00BB3D27" w:rsidP="00331CFF">
      <w:pPr>
        <w:spacing w:after="0"/>
        <w:jc w:val="both"/>
      </w:pPr>
      <w:r>
        <w:t>P</w:t>
      </w:r>
      <w:r w:rsidR="00C21273">
        <w:t>odczas takiego transportu należy dołożyć wszelkich starań w celu zapewnienia bezpieczeństwa.</w:t>
      </w:r>
      <w:r w:rsidR="00A936F8">
        <w:t xml:space="preserve"> Pojazd musi być w dobrym stanie technicznym,</w:t>
      </w:r>
      <w:r w:rsidR="00C24029">
        <w:t xml:space="preserve"> posiadać aktualny przegląd</w:t>
      </w:r>
      <w:r w:rsidR="00361EFA">
        <w:t xml:space="preserve"> techniczny</w:t>
      </w:r>
      <w:r w:rsidR="00C24029">
        <w:t>,</w:t>
      </w:r>
      <w:r w:rsidR="00A936F8">
        <w:t xml:space="preserve"> posiadać </w:t>
      </w:r>
      <w:r w:rsidR="00A936F8">
        <w:lastRenderedPageBreak/>
        <w:t>niezbędne wyposażenie ppoż. oraz posiadać możliwość zabezpieczenia przewożonych butli przed przypadkowym przemieszczeniem.</w:t>
      </w:r>
    </w:p>
    <w:p w14:paraId="54130EC8" w14:textId="5355A1C8" w:rsidR="00561613" w:rsidRPr="00C24029" w:rsidRDefault="00E41E6A" w:rsidP="009C1B47">
      <w:pPr>
        <w:spacing w:after="120"/>
        <w:jc w:val="both"/>
        <w:rPr>
          <w:b/>
        </w:rPr>
      </w:pPr>
      <w:r w:rsidRPr="00C24029">
        <w:rPr>
          <w:b/>
        </w:rPr>
        <w:t xml:space="preserve">Pojazd musi </w:t>
      </w:r>
      <w:r w:rsidR="00556F39">
        <w:rPr>
          <w:b/>
        </w:rPr>
        <w:t>być wyposażony</w:t>
      </w:r>
      <w:r w:rsidRPr="00C24029">
        <w:rPr>
          <w:b/>
        </w:rPr>
        <w:t xml:space="preserve"> </w:t>
      </w:r>
      <w:r w:rsidR="009C1B47">
        <w:rPr>
          <w:b/>
        </w:rPr>
        <w:t xml:space="preserve">w </w:t>
      </w:r>
      <w:r w:rsidRPr="00C24029">
        <w:rPr>
          <w:b/>
        </w:rPr>
        <w:t>sprawną 2 kg gaśnicę</w:t>
      </w:r>
      <w:r w:rsidR="004465CC">
        <w:rPr>
          <w:b/>
        </w:rPr>
        <w:t xml:space="preserve"> proszkową</w:t>
      </w:r>
      <w:r w:rsidR="001B23A9">
        <w:rPr>
          <w:b/>
        </w:rPr>
        <w:t xml:space="preserve"> przeznaczoną do gaszenia grup pożarowych A, B oraz C</w:t>
      </w:r>
      <w:r w:rsidRPr="00C24029">
        <w:rPr>
          <w:b/>
        </w:rPr>
        <w:t>.</w:t>
      </w:r>
    </w:p>
    <w:p w14:paraId="10587923" w14:textId="383E7679" w:rsidR="00942460" w:rsidRPr="00C24029" w:rsidRDefault="00942460" w:rsidP="00331CFF">
      <w:pPr>
        <w:spacing w:after="0"/>
        <w:jc w:val="both"/>
        <w:rPr>
          <w:b/>
        </w:rPr>
      </w:pPr>
      <w:r w:rsidRPr="00C24029">
        <w:rPr>
          <w:b/>
        </w:rPr>
        <w:t xml:space="preserve">3. </w:t>
      </w:r>
      <w:r w:rsidR="005D2F4F" w:rsidRPr="00C24029">
        <w:rPr>
          <w:b/>
        </w:rPr>
        <w:t xml:space="preserve">WYMAGANE UPRAWNIENIA </w:t>
      </w:r>
    </w:p>
    <w:p w14:paraId="40D034FA" w14:textId="30F5EF9C" w:rsidR="009D36D6" w:rsidRDefault="00C5764E" w:rsidP="006D1AEA">
      <w:pPr>
        <w:spacing w:after="0"/>
        <w:jc w:val="both"/>
      </w:pPr>
      <w:r>
        <w:t xml:space="preserve">Do transportu wewnątrzzakładowego </w:t>
      </w:r>
      <w:r w:rsidR="00BE1933">
        <w:t>na potrzeby wykonywania różnego rodzaju prac, kierowca nie musi posiadać dodatkowych uprawnień wynikających z przepisów Umowy ADR dotyczącej przewozu towarów niebezpiecznych</w:t>
      </w:r>
      <w:r w:rsidR="002166AA">
        <w:t>.</w:t>
      </w:r>
    </w:p>
    <w:p w14:paraId="5A918469" w14:textId="77777777" w:rsidR="00374C0B" w:rsidRPr="004C0F27" w:rsidRDefault="00374C0B" w:rsidP="000A0825">
      <w:pPr>
        <w:spacing w:before="120" w:after="0"/>
        <w:jc w:val="both"/>
        <w:rPr>
          <w:b/>
        </w:rPr>
      </w:pPr>
      <w:r w:rsidRPr="004C0F27">
        <w:rPr>
          <w:b/>
        </w:rPr>
        <w:t>4. SPOSÓB PRZEWOZU</w:t>
      </w:r>
    </w:p>
    <w:p w14:paraId="1B918EA2" w14:textId="08C8468F" w:rsidR="00FE2CF7" w:rsidRDefault="00FE2CF7" w:rsidP="00A65F7A">
      <w:pPr>
        <w:pStyle w:val="Akapitzlist"/>
        <w:numPr>
          <w:ilvl w:val="0"/>
          <w:numId w:val="4"/>
        </w:numPr>
        <w:spacing w:after="0"/>
        <w:jc w:val="both"/>
      </w:pPr>
      <w:r>
        <w:t xml:space="preserve">Butle z gazami można przewozić tylko na pojazdach z otwartą </w:t>
      </w:r>
      <w:r w:rsidR="003F48B2">
        <w:t xml:space="preserve">lub wentylowaną </w:t>
      </w:r>
      <w:r>
        <w:t>zabudową</w:t>
      </w:r>
      <w:r w:rsidR="005D2F4F">
        <w:t>.</w:t>
      </w:r>
    </w:p>
    <w:p w14:paraId="06479D84" w14:textId="15CC169C" w:rsidR="006D7EB7" w:rsidRDefault="006D7EB7" w:rsidP="00A65F7A">
      <w:pPr>
        <w:pStyle w:val="Akapitzlist"/>
        <w:numPr>
          <w:ilvl w:val="0"/>
          <w:numId w:val="4"/>
        </w:numPr>
        <w:spacing w:after="0"/>
        <w:jc w:val="both"/>
      </w:pPr>
      <w:r>
        <w:t>W żadnym wypadku butle nie mogą wystawać poza obrys</w:t>
      </w:r>
      <w:r w:rsidR="00D03C02">
        <w:t xml:space="preserve"> z boku oraz z tyłu</w:t>
      </w:r>
      <w:r>
        <w:t xml:space="preserve"> pojazdu.</w:t>
      </w:r>
    </w:p>
    <w:p w14:paraId="020A94F5" w14:textId="37C36001" w:rsidR="00C87EBF" w:rsidRPr="00CD088B" w:rsidRDefault="002A2D50" w:rsidP="00CD088B">
      <w:pPr>
        <w:pStyle w:val="Akapitzlist"/>
        <w:numPr>
          <w:ilvl w:val="0"/>
          <w:numId w:val="4"/>
        </w:numPr>
        <w:spacing w:after="0"/>
        <w:jc w:val="both"/>
      </w:pPr>
      <w:r>
        <w:t>Butle z gaz</w:t>
      </w:r>
      <w:r w:rsidR="002166AA">
        <w:t>ami technicznymi</w:t>
      </w:r>
      <w:r>
        <w:t xml:space="preserve"> należy przewozić tylko w pozycji stojącej</w:t>
      </w:r>
      <w:r w:rsidR="00A65F7A">
        <w:t>.</w:t>
      </w:r>
      <w:r w:rsidR="007D6789">
        <w:t xml:space="preserve"> </w:t>
      </w:r>
    </w:p>
    <w:p w14:paraId="33522AED" w14:textId="195EB767" w:rsidR="000D69E6" w:rsidRPr="002462B9" w:rsidRDefault="002462B9" w:rsidP="00331CFF">
      <w:pPr>
        <w:spacing w:after="0"/>
        <w:jc w:val="both"/>
        <w:rPr>
          <w:i/>
          <w:sz w:val="18"/>
        </w:rPr>
      </w:pP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bookmarkStart w:id="0" w:name="_GoBack"/>
      <w:bookmarkEnd w:id="0"/>
    </w:p>
    <w:p w14:paraId="291E8250" w14:textId="167F7903" w:rsidR="00EB0F82" w:rsidRPr="00EB0F82" w:rsidRDefault="00EB0F82" w:rsidP="00331CFF">
      <w:pPr>
        <w:spacing w:after="0"/>
        <w:jc w:val="both"/>
        <w:rPr>
          <w:b/>
          <w:color w:val="FF0000"/>
          <w:sz w:val="28"/>
        </w:rPr>
      </w:pPr>
      <w:r w:rsidRPr="00EB0F82">
        <w:rPr>
          <w:b/>
          <w:color w:val="FF0000"/>
          <w:sz w:val="28"/>
        </w:rPr>
        <w:t>UWAGA!!!</w:t>
      </w:r>
    </w:p>
    <w:p w14:paraId="6F8B43BA" w14:textId="54F2119D" w:rsidR="00EB0F82" w:rsidRDefault="00B50BA8" w:rsidP="00331CFF">
      <w:pPr>
        <w:pStyle w:val="Akapitzlist"/>
        <w:numPr>
          <w:ilvl w:val="0"/>
          <w:numId w:val="3"/>
        </w:numPr>
        <w:spacing w:after="0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Z</w:t>
      </w:r>
      <w:r w:rsidR="00FC70ED" w:rsidRPr="00EB0F82">
        <w:rPr>
          <w:b/>
          <w:color w:val="FF0000"/>
          <w:sz w:val="24"/>
        </w:rPr>
        <w:t xml:space="preserve">abrania się </w:t>
      </w:r>
      <w:r w:rsidR="00C35948">
        <w:rPr>
          <w:b/>
          <w:color w:val="FF0000"/>
          <w:sz w:val="24"/>
        </w:rPr>
        <w:t>przewożenia</w:t>
      </w:r>
      <w:r w:rsidR="00FC70ED" w:rsidRPr="00EB0F82">
        <w:rPr>
          <w:b/>
          <w:color w:val="FF0000"/>
          <w:sz w:val="24"/>
        </w:rPr>
        <w:t xml:space="preserve"> butli z gazami technicznymi na wóz</w:t>
      </w:r>
      <w:r w:rsidR="003B139E" w:rsidRPr="00EB0F82">
        <w:rPr>
          <w:b/>
          <w:color w:val="FF0000"/>
          <w:sz w:val="24"/>
        </w:rPr>
        <w:t>kach spawalnic</w:t>
      </w:r>
      <w:r w:rsidR="002430C6" w:rsidRPr="00EB0F82">
        <w:rPr>
          <w:b/>
          <w:color w:val="FF0000"/>
          <w:sz w:val="24"/>
        </w:rPr>
        <w:t>zych</w:t>
      </w:r>
      <w:r w:rsidR="003B139E" w:rsidRPr="00EB0F82">
        <w:rPr>
          <w:b/>
          <w:color w:val="FF0000"/>
          <w:sz w:val="24"/>
        </w:rPr>
        <w:t xml:space="preserve"> podczepionych do </w:t>
      </w:r>
      <w:r w:rsidR="0004398B">
        <w:rPr>
          <w:b/>
          <w:color w:val="FF0000"/>
          <w:sz w:val="24"/>
        </w:rPr>
        <w:t xml:space="preserve">pojazdów np. </w:t>
      </w:r>
      <w:r w:rsidR="00DC3712">
        <w:rPr>
          <w:b/>
          <w:color w:val="FF0000"/>
          <w:sz w:val="24"/>
        </w:rPr>
        <w:t xml:space="preserve">do </w:t>
      </w:r>
      <w:r w:rsidR="003B139E" w:rsidRPr="00EB0F82">
        <w:rPr>
          <w:b/>
          <w:color w:val="FF0000"/>
          <w:sz w:val="24"/>
        </w:rPr>
        <w:t>wózków typu MELEX</w:t>
      </w:r>
      <w:r w:rsidR="00FC70ED" w:rsidRPr="00EB0F82">
        <w:rPr>
          <w:b/>
          <w:color w:val="FF0000"/>
          <w:sz w:val="24"/>
        </w:rPr>
        <w:t xml:space="preserve"> </w:t>
      </w:r>
      <w:r w:rsidR="0004398B">
        <w:rPr>
          <w:b/>
          <w:color w:val="FF0000"/>
          <w:sz w:val="24"/>
        </w:rPr>
        <w:t xml:space="preserve">czy </w:t>
      </w:r>
      <w:r w:rsidR="00DC3712">
        <w:rPr>
          <w:b/>
          <w:color w:val="FF0000"/>
          <w:sz w:val="24"/>
        </w:rPr>
        <w:t>do samochodów.</w:t>
      </w:r>
    </w:p>
    <w:p w14:paraId="49622D5C" w14:textId="6038E959" w:rsidR="00A65F7A" w:rsidRPr="00EB0F82" w:rsidRDefault="00B50BA8" w:rsidP="00B50BA8">
      <w:pPr>
        <w:pStyle w:val="Akapitzlist"/>
        <w:numPr>
          <w:ilvl w:val="0"/>
          <w:numId w:val="3"/>
        </w:numPr>
        <w:spacing w:after="120"/>
        <w:ind w:left="714" w:hanging="357"/>
        <w:jc w:val="both"/>
        <w:rPr>
          <w:b/>
          <w:color w:val="FF0000"/>
          <w:sz w:val="24"/>
        </w:rPr>
      </w:pPr>
      <w:r>
        <w:rPr>
          <w:b/>
          <w:color w:val="FF0000"/>
          <w:sz w:val="24"/>
        </w:rPr>
        <w:t>Z</w:t>
      </w:r>
      <w:r w:rsidR="00A65F7A" w:rsidRPr="00B50BA8">
        <w:rPr>
          <w:b/>
          <w:color w:val="FF0000"/>
          <w:sz w:val="24"/>
        </w:rPr>
        <w:t>abrania się przewożenia butli z gazami w kabinie kierowcy oraz w pojazdach osobowych</w:t>
      </w:r>
      <w:r>
        <w:rPr>
          <w:b/>
          <w:color w:val="FF0000"/>
          <w:sz w:val="24"/>
        </w:rPr>
        <w:t>.</w:t>
      </w:r>
    </w:p>
    <w:p w14:paraId="22474BBF" w14:textId="77777777" w:rsidR="00282167" w:rsidRPr="00DD19F5" w:rsidRDefault="00BF7FE2" w:rsidP="00331CFF">
      <w:pPr>
        <w:spacing w:after="0"/>
        <w:jc w:val="both"/>
        <w:rPr>
          <w:b/>
        </w:rPr>
      </w:pPr>
      <w:r w:rsidRPr="00DD19F5">
        <w:rPr>
          <w:b/>
        </w:rPr>
        <w:t xml:space="preserve">5. </w:t>
      </w:r>
      <w:r w:rsidR="00282167" w:rsidRPr="00DD19F5">
        <w:rPr>
          <w:b/>
        </w:rPr>
        <w:t>MOCOWANIE BUTLI</w:t>
      </w:r>
    </w:p>
    <w:p w14:paraId="2431AA11" w14:textId="6524C0B0" w:rsidR="00A451BC" w:rsidRDefault="009D19D2" w:rsidP="00331CFF">
      <w:pPr>
        <w:spacing w:after="0"/>
        <w:jc w:val="both"/>
      </w:pPr>
      <w:r>
        <w:t>Butle z gazem wymagają ostrożnego używania, przechowywania i transportu. Wszystkie butl</w:t>
      </w:r>
      <w:r w:rsidR="00BA7F0F">
        <w:t xml:space="preserve">e muszą być solidnie zamocowane, tak by nie mogły </w:t>
      </w:r>
      <w:r w:rsidR="002A2D50">
        <w:t>przemieszczać</w:t>
      </w:r>
      <w:r w:rsidR="00BA7F0F">
        <w:t xml:space="preserve"> się i zderzać podczas jazdy</w:t>
      </w:r>
      <w:r w:rsidR="00282167">
        <w:t>. Elementy mocujące lub systemy mocowania muszą być odporne  na nagłe ham</w:t>
      </w:r>
      <w:r w:rsidR="006B13A5">
        <w:t xml:space="preserve">owanie lub skręcanie. </w:t>
      </w:r>
    </w:p>
    <w:p w14:paraId="03EF9DCE" w14:textId="77777777" w:rsidR="00331CFF" w:rsidRDefault="006B13A5" w:rsidP="00331CFF">
      <w:pPr>
        <w:spacing w:after="0"/>
        <w:jc w:val="both"/>
      </w:pPr>
      <w:r>
        <w:t>Butle podczas transportu muszą posiadać sprawne zawory które m</w:t>
      </w:r>
      <w:r w:rsidR="00B56B2B">
        <w:t>uszą być zabezpieczone zakręconą nakładką ochronną (kołpakiem).</w:t>
      </w:r>
      <w:r w:rsidR="00BF7FE2">
        <w:t xml:space="preserve"> </w:t>
      </w:r>
    </w:p>
    <w:p w14:paraId="20561330" w14:textId="5E68FB4D" w:rsidR="006B13A5" w:rsidRDefault="00331CFF" w:rsidP="00B50BA8">
      <w:pPr>
        <w:spacing w:after="120"/>
        <w:jc w:val="both"/>
      </w:pPr>
      <w:r>
        <w:rPr>
          <w:b/>
        </w:rPr>
        <w:t>Na czas</w:t>
      </w:r>
      <w:r w:rsidR="00BF7FE2" w:rsidRPr="00E62CC3">
        <w:rPr>
          <w:b/>
        </w:rPr>
        <w:t xml:space="preserve"> transportu</w:t>
      </w:r>
      <w:r w:rsidR="002B2FCB" w:rsidRPr="00E62CC3">
        <w:rPr>
          <w:b/>
        </w:rPr>
        <w:t xml:space="preserve"> wszystkie urządzenia pomocnicze takie jak reduktory</w:t>
      </w:r>
      <w:r w:rsidR="0060150E">
        <w:rPr>
          <w:b/>
        </w:rPr>
        <w:t>, manometry, węże spawalnicze, itp.</w:t>
      </w:r>
      <w:r w:rsidR="002B2FCB" w:rsidRPr="00E62CC3">
        <w:rPr>
          <w:b/>
        </w:rPr>
        <w:t xml:space="preserve"> muszą być zdemontowane.</w:t>
      </w:r>
    </w:p>
    <w:p w14:paraId="212AD714" w14:textId="77777777" w:rsidR="00E62CC3" w:rsidRDefault="002947CE" w:rsidP="00331CFF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 wp14:anchorId="5F8461DC" wp14:editId="5C62AB20">
            <wp:extent cx="2252138" cy="2146534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3749" cy="21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D1A">
        <w:rPr>
          <w:noProof/>
          <w:lang w:eastAsia="pl-PL"/>
        </w:rPr>
        <w:t xml:space="preserve">  </w:t>
      </w:r>
      <w:r w:rsidR="00FB14D9">
        <w:rPr>
          <w:noProof/>
          <w:lang w:eastAsia="pl-PL"/>
        </w:rPr>
        <w:drawing>
          <wp:inline distT="0" distB="0" distL="0" distR="0" wp14:anchorId="6586D0CA" wp14:editId="0DA30F54">
            <wp:extent cx="1831032" cy="2150736"/>
            <wp:effectExtent l="0" t="0" r="0" b="254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0232" cy="217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EE6A" w14:textId="6359B3A3" w:rsidR="000B1B36" w:rsidRDefault="00AE2972" w:rsidP="00331CFF">
      <w:pPr>
        <w:spacing w:after="0"/>
        <w:jc w:val="center"/>
      </w:pPr>
      <w:r w:rsidRPr="002462B9">
        <w:rPr>
          <w:i/>
          <w:sz w:val="18"/>
        </w:rPr>
        <w:t>Grafika źródło: Internet</w:t>
      </w:r>
    </w:p>
    <w:p w14:paraId="3EBC98F4" w14:textId="3E250757" w:rsidR="00DF1F21" w:rsidRPr="00DF1F21" w:rsidRDefault="00DF1F21" w:rsidP="00DF1F21">
      <w:pPr>
        <w:spacing w:after="0"/>
        <w:jc w:val="center"/>
        <w:rPr>
          <w:b/>
          <w:sz w:val="28"/>
          <w:szCs w:val="28"/>
        </w:rPr>
      </w:pPr>
      <w:r w:rsidRPr="00DF1F21">
        <w:rPr>
          <w:b/>
          <w:sz w:val="28"/>
          <w:szCs w:val="28"/>
        </w:rPr>
        <w:t>EFEKTY NIEPRZESTRZEGANIA ZASAD TRANSPORTU BUTLI Z GAZAMI TECHNICZNYMI</w:t>
      </w:r>
    </w:p>
    <w:p w14:paraId="264B85B3" w14:textId="7F95875D" w:rsidR="00C76493" w:rsidRDefault="00C76493" w:rsidP="00331CFF">
      <w:pPr>
        <w:spacing w:after="0"/>
        <w:jc w:val="both"/>
      </w:pPr>
      <w:r w:rsidRPr="00DF1F21">
        <w:t>Dlaczego nie należy przewozić butli bez zabezpieczenia, w zamkniętych nadwoziach samochodów dostawczych i w osobowych?</w:t>
      </w:r>
    </w:p>
    <w:p w14:paraId="267700E9" w14:textId="77777777" w:rsidR="000D69E6" w:rsidRPr="00DF1F21" w:rsidRDefault="000D69E6" w:rsidP="00331CFF">
      <w:pPr>
        <w:spacing w:after="0"/>
        <w:jc w:val="both"/>
      </w:pPr>
    </w:p>
    <w:p w14:paraId="3A54E91D" w14:textId="034D56D3" w:rsidR="00C76493" w:rsidRDefault="00C76493" w:rsidP="00331CFF">
      <w:pPr>
        <w:spacing w:after="0"/>
        <w:jc w:val="center"/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50C85819" wp14:editId="34034889">
            <wp:extent cx="2627635" cy="1873100"/>
            <wp:effectExtent l="0" t="0" r="127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228" cy="188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38C">
        <w:rPr>
          <w:b/>
        </w:rPr>
        <w:t xml:space="preserve">      </w:t>
      </w:r>
      <w:r>
        <w:rPr>
          <w:noProof/>
          <w:lang w:eastAsia="pl-PL"/>
        </w:rPr>
        <w:drawing>
          <wp:inline distT="0" distB="0" distL="0" distR="0" wp14:anchorId="68CCA212" wp14:editId="0D7281BB">
            <wp:extent cx="2569653" cy="1880548"/>
            <wp:effectExtent l="0" t="0" r="2540" b="571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6019" cy="188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91A0" w14:textId="68C79113" w:rsidR="00AE2972" w:rsidRDefault="00AE2972" w:rsidP="00331CFF">
      <w:pPr>
        <w:spacing w:after="0"/>
        <w:jc w:val="center"/>
        <w:rPr>
          <w:b/>
        </w:rPr>
      </w:pPr>
      <w:r w:rsidRPr="002462B9">
        <w:rPr>
          <w:i/>
          <w:sz w:val="18"/>
        </w:rPr>
        <w:t>Grafika źródło: Internet</w:t>
      </w:r>
    </w:p>
    <w:p w14:paraId="4092D9BA" w14:textId="34F7DD05" w:rsidR="000D6D1A" w:rsidRDefault="003316E3" w:rsidP="00331CFF">
      <w:pPr>
        <w:spacing w:after="0"/>
        <w:jc w:val="both"/>
      </w:pPr>
      <w:r w:rsidRPr="00DF1F21">
        <w:t>W sytuacji stwierdzenia zagrożenia podczas transportu butli należy skierować pojazd w bezpieczne miejsce</w:t>
      </w:r>
      <w:r w:rsidR="00064564" w:rsidRPr="00DF1F21">
        <w:t xml:space="preserve"> i niezwłocznie powiadomić Zakładowe Służby Ratunkowe</w:t>
      </w:r>
      <w:r w:rsidR="00DF1F21">
        <w:t xml:space="preserve"> </w:t>
      </w:r>
      <w:r w:rsidR="00D155B0">
        <w:t>wybierając</w:t>
      </w:r>
      <w:r w:rsidR="00DF1F21">
        <w:t xml:space="preserve"> NUMER 19</w:t>
      </w:r>
      <w:r w:rsidR="00203508">
        <w:t> </w:t>
      </w:r>
      <w:r w:rsidR="00DF1F21">
        <w:t>998</w:t>
      </w:r>
      <w:r w:rsidR="00064564" w:rsidRPr="00DF1F21">
        <w:t>.</w:t>
      </w:r>
    </w:p>
    <w:p w14:paraId="23E6C7AF" w14:textId="77777777" w:rsidR="00203508" w:rsidRDefault="00203508" w:rsidP="00331CFF">
      <w:pPr>
        <w:spacing w:after="0"/>
        <w:jc w:val="both"/>
      </w:pPr>
    </w:p>
    <w:sectPr w:rsidR="00203508" w:rsidSect="00C64F06">
      <w:headerReference w:type="default" r:id="rId14"/>
      <w:footerReference w:type="default" r:id="rId15"/>
      <w:pgSz w:w="11906" w:h="16838" w:code="9"/>
      <w:pgMar w:top="1417" w:right="1417" w:bottom="1417" w:left="1417" w:header="238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9ED43" w14:textId="77777777" w:rsidR="00D21E13" w:rsidRDefault="00D21E13" w:rsidP="00900524">
      <w:pPr>
        <w:spacing w:after="0" w:line="240" w:lineRule="auto"/>
      </w:pPr>
      <w:r>
        <w:separator/>
      </w:r>
    </w:p>
  </w:endnote>
  <w:endnote w:type="continuationSeparator" w:id="0">
    <w:p w14:paraId="2882B642" w14:textId="77777777" w:rsidR="00D21E13" w:rsidRDefault="00D21E13" w:rsidP="0090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9F200" w14:textId="5B16B2B6" w:rsidR="00FE4C5A" w:rsidRDefault="003B6E9E" w:rsidP="008A50E5">
    <w:pPr>
      <w:pStyle w:val="Stopka"/>
      <w:jc w:val="center"/>
    </w:pPr>
    <w:r>
      <w:rPr>
        <w:noProof/>
        <w:color w:val="0000FF"/>
        <w:lang w:eastAsia="pl-PL"/>
      </w:rPr>
      <w:drawing>
        <wp:anchor distT="0" distB="0" distL="114300" distR="114300" simplePos="0" relativeHeight="251661312" behindDoc="0" locked="0" layoutInCell="1" allowOverlap="1" wp14:anchorId="0AACF4DA" wp14:editId="0935361A">
          <wp:simplePos x="0" y="0"/>
          <wp:positionH relativeFrom="column">
            <wp:posOffset>1029706</wp:posOffset>
          </wp:positionH>
          <wp:positionV relativeFrom="paragraph">
            <wp:posOffset>-571476</wp:posOffset>
          </wp:positionV>
          <wp:extent cx="1015693" cy="564440"/>
          <wp:effectExtent l="0" t="0" r="0" b="7620"/>
          <wp:wrapNone/>
          <wp:docPr id="5" name="Obraz 5" descr="http://www.cefic.org/Global/Learn%20and%20Share/RC-logo.jp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cefic.org/Global/Learn%20and%20Share/RC-logo.jp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693" cy="56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5B0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919D996" wp14:editId="30938093">
          <wp:simplePos x="0" y="0"/>
          <wp:positionH relativeFrom="margin">
            <wp:posOffset>2093702</wp:posOffset>
          </wp:positionH>
          <wp:positionV relativeFrom="page">
            <wp:posOffset>9968865</wp:posOffset>
          </wp:positionV>
          <wp:extent cx="1549400" cy="506095"/>
          <wp:effectExtent l="0" t="0" r="0" b="8255"/>
          <wp:wrapThrough wrapText="bothSides">
            <wp:wrapPolygon edited="0">
              <wp:start x="0" y="0"/>
              <wp:lineTo x="0" y="21139"/>
              <wp:lineTo x="21246" y="21139"/>
              <wp:lineTo x="21246" y="0"/>
              <wp:lineTo x="0" y="0"/>
            </wp:wrapPolygon>
          </wp:wrapThrough>
          <wp:docPr id="3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Obraz 2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506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B3106">
      <w:rPr>
        <w:rFonts w:ascii="Arial" w:eastAsia="Times New Roman" w:hAnsi="Arial" w:cs="Arial"/>
        <w:noProof/>
        <w:color w:val="666666"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2215400" wp14:editId="76BD6140">
          <wp:simplePos x="0" y="0"/>
          <wp:positionH relativeFrom="column">
            <wp:posOffset>3769228</wp:posOffset>
          </wp:positionH>
          <wp:positionV relativeFrom="paragraph">
            <wp:posOffset>-530042</wp:posOffset>
          </wp:positionV>
          <wp:extent cx="1181595" cy="437515"/>
          <wp:effectExtent l="0" t="0" r="0" b="63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59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4259"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0D2A2C" w14:textId="77777777" w:rsidR="00D21E13" w:rsidRDefault="00D21E13" w:rsidP="00900524">
      <w:pPr>
        <w:spacing w:after="0" w:line="240" w:lineRule="auto"/>
      </w:pPr>
      <w:r>
        <w:separator/>
      </w:r>
    </w:p>
  </w:footnote>
  <w:footnote w:type="continuationSeparator" w:id="0">
    <w:p w14:paraId="09A0A4CB" w14:textId="77777777" w:rsidR="00D21E13" w:rsidRDefault="00D21E13" w:rsidP="00900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F0825" w14:textId="7F9D9F45" w:rsidR="00900524" w:rsidRDefault="00734316" w:rsidP="00FE4C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7257105" wp14:editId="326DA1DC">
          <wp:extent cx="841829" cy="82867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914" cy="851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4F06">
      <w:rPr>
        <w:noProof/>
        <w:lang w:eastAsia="pl-PL"/>
      </w:rPr>
      <w:drawing>
        <wp:inline distT="0" distB="0" distL="0" distR="0" wp14:anchorId="2F8A8A11" wp14:editId="70DF8876">
          <wp:extent cx="800100" cy="783344"/>
          <wp:effectExtent l="0" t="0" r="0" b="0"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7815" cy="8104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32E754FB" wp14:editId="6FB3F5C6">
          <wp:extent cx="828675" cy="828675"/>
          <wp:effectExtent l="0" t="0" r="9525" b="9525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5E8AFE7" wp14:editId="2AB11E3D">
          <wp:extent cx="824333" cy="837920"/>
          <wp:effectExtent l="0" t="0" r="0" b="63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39359" cy="853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E4C5A">
      <w:rPr>
        <w:noProof/>
        <w:lang w:eastAsia="pl-PL"/>
      </w:rPr>
      <w:drawing>
        <wp:inline distT="0" distB="0" distL="0" distR="0" wp14:anchorId="4B71761C" wp14:editId="5CF411BA">
          <wp:extent cx="866775" cy="853017"/>
          <wp:effectExtent l="0" t="0" r="0" b="444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77576" cy="863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5A4D"/>
    <w:multiLevelType w:val="hybridMultilevel"/>
    <w:tmpl w:val="E7041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D5BB3"/>
    <w:multiLevelType w:val="hybridMultilevel"/>
    <w:tmpl w:val="2B420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856D5E"/>
    <w:multiLevelType w:val="hybridMultilevel"/>
    <w:tmpl w:val="0F825D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4C359D"/>
    <w:multiLevelType w:val="hybridMultilevel"/>
    <w:tmpl w:val="162AC9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6429C"/>
    <w:multiLevelType w:val="hybridMultilevel"/>
    <w:tmpl w:val="40427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E49"/>
    <w:rsid w:val="0001305A"/>
    <w:rsid w:val="00033EEA"/>
    <w:rsid w:val="00035E69"/>
    <w:rsid w:val="0004398B"/>
    <w:rsid w:val="00064564"/>
    <w:rsid w:val="00082C13"/>
    <w:rsid w:val="00083952"/>
    <w:rsid w:val="000909AF"/>
    <w:rsid w:val="000A0825"/>
    <w:rsid w:val="000A7822"/>
    <w:rsid w:val="000B1B36"/>
    <w:rsid w:val="000C68AB"/>
    <w:rsid w:val="000D69E6"/>
    <w:rsid w:val="000D6D1A"/>
    <w:rsid w:val="000E2EC0"/>
    <w:rsid w:val="000E334C"/>
    <w:rsid w:val="000F2874"/>
    <w:rsid w:val="00127393"/>
    <w:rsid w:val="00141D46"/>
    <w:rsid w:val="00146A13"/>
    <w:rsid w:val="001B0B6F"/>
    <w:rsid w:val="001B23A9"/>
    <w:rsid w:val="001C3768"/>
    <w:rsid w:val="001C6ACB"/>
    <w:rsid w:val="001C7C72"/>
    <w:rsid w:val="001D3242"/>
    <w:rsid w:val="001F3AA9"/>
    <w:rsid w:val="00203508"/>
    <w:rsid w:val="00210710"/>
    <w:rsid w:val="002166AA"/>
    <w:rsid w:val="002430C6"/>
    <w:rsid w:val="002462B9"/>
    <w:rsid w:val="00255EBA"/>
    <w:rsid w:val="00261D7F"/>
    <w:rsid w:val="0026685E"/>
    <w:rsid w:val="0027010E"/>
    <w:rsid w:val="00274A59"/>
    <w:rsid w:val="002762DE"/>
    <w:rsid w:val="00282167"/>
    <w:rsid w:val="002947CE"/>
    <w:rsid w:val="002A2D50"/>
    <w:rsid w:val="002A63FD"/>
    <w:rsid w:val="002B2FCB"/>
    <w:rsid w:val="002D6657"/>
    <w:rsid w:val="00311898"/>
    <w:rsid w:val="00317ADD"/>
    <w:rsid w:val="003316E3"/>
    <w:rsid w:val="00331CFF"/>
    <w:rsid w:val="003441E1"/>
    <w:rsid w:val="00345705"/>
    <w:rsid w:val="00346BC2"/>
    <w:rsid w:val="00361EFA"/>
    <w:rsid w:val="00362722"/>
    <w:rsid w:val="00374C0B"/>
    <w:rsid w:val="003A5BCA"/>
    <w:rsid w:val="003B139E"/>
    <w:rsid w:val="003B6E9E"/>
    <w:rsid w:val="003C14B8"/>
    <w:rsid w:val="003C494D"/>
    <w:rsid w:val="003E6E49"/>
    <w:rsid w:val="003F0420"/>
    <w:rsid w:val="003F48B2"/>
    <w:rsid w:val="0040409D"/>
    <w:rsid w:val="00434CB0"/>
    <w:rsid w:val="004465CC"/>
    <w:rsid w:val="00470078"/>
    <w:rsid w:val="00496362"/>
    <w:rsid w:val="004A7A58"/>
    <w:rsid w:val="004C0F27"/>
    <w:rsid w:val="004E4777"/>
    <w:rsid w:val="004E6E61"/>
    <w:rsid w:val="004F14B6"/>
    <w:rsid w:val="004F25F0"/>
    <w:rsid w:val="00556F39"/>
    <w:rsid w:val="00561613"/>
    <w:rsid w:val="005B3597"/>
    <w:rsid w:val="005C7F58"/>
    <w:rsid w:val="005D2F4F"/>
    <w:rsid w:val="005D6D5F"/>
    <w:rsid w:val="005D7FB9"/>
    <w:rsid w:val="005E2231"/>
    <w:rsid w:val="0060150E"/>
    <w:rsid w:val="00607DFD"/>
    <w:rsid w:val="006341C6"/>
    <w:rsid w:val="0065436C"/>
    <w:rsid w:val="00657C12"/>
    <w:rsid w:val="006904BD"/>
    <w:rsid w:val="006B13A5"/>
    <w:rsid w:val="006B1AAC"/>
    <w:rsid w:val="006B6522"/>
    <w:rsid w:val="006B7476"/>
    <w:rsid w:val="006C6B27"/>
    <w:rsid w:val="006D1AEA"/>
    <w:rsid w:val="006D4259"/>
    <w:rsid w:val="006D7EB7"/>
    <w:rsid w:val="006E12C5"/>
    <w:rsid w:val="006E7893"/>
    <w:rsid w:val="006E7EF1"/>
    <w:rsid w:val="007059D9"/>
    <w:rsid w:val="00734316"/>
    <w:rsid w:val="007A4120"/>
    <w:rsid w:val="007D6789"/>
    <w:rsid w:val="007F7EA7"/>
    <w:rsid w:val="0082385E"/>
    <w:rsid w:val="00831DE7"/>
    <w:rsid w:val="0083615D"/>
    <w:rsid w:val="008378A1"/>
    <w:rsid w:val="00845F04"/>
    <w:rsid w:val="00852F77"/>
    <w:rsid w:val="008A50E5"/>
    <w:rsid w:val="008C2106"/>
    <w:rsid w:val="008D3C82"/>
    <w:rsid w:val="008E081E"/>
    <w:rsid w:val="00900524"/>
    <w:rsid w:val="00911F67"/>
    <w:rsid w:val="00942460"/>
    <w:rsid w:val="00950DB1"/>
    <w:rsid w:val="009773E6"/>
    <w:rsid w:val="00993A58"/>
    <w:rsid w:val="00995151"/>
    <w:rsid w:val="009B06C8"/>
    <w:rsid w:val="009C0A4D"/>
    <w:rsid w:val="009C1B47"/>
    <w:rsid w:val="009D19D2"/>
    <w:rsid w:val="009D36D6"/>
    <w:rsid w:val="009E2991"/>
    <w:rsid w:val="00A042F6"/>
    <w:rsid w:val="00A158D0"/>
    <w:rsid w:val="00A273D9"/>
    <w:rsid w:val="00A354CA"/>
    <w:rsid w:val="00A451BC"/>
    <w:rsid w:val="00A51761"/>
    <w:rsid w:val="00A60FF0"/>
    <w:rsid w:val="00A6368D"/>
    <w:rsid w:val="00A65F7A"/>
    <w:rsid w:val="00A936F8"/>
    <w:rsid w:val="00AB3963"/>
    <w:rsid w:val="00AC5827"/>
    <w:rsid w:val="00AE2972"/>
    <w:rsid w:val="00AF1EBF"/>
    <w:rsid w:val="00B02B28"/>
    <w:rsid w:val="00B12D8F"/>
    <w:rsid w:val="00B22E10"/>
    <w:rsid w:val="00B256D9"/>
    <w:rsid w:val="00B50BA8"/>
    <w:rsid w:val="00B56B2B"/>
    <w:rsid w:val="00B635F0"/>
    <w:rsid w:val="00BA7F0F"/>
    <w:rsid w:val="00BB0BE7"/>
    <w:rsid w:val="00BB3D27"/>
    <w:rsid w:val="00BC03BE"/>
    <w:rsid w:val="00BD692A"/>
    <w:rsid w:val="00BE1933"/>
    <w:rsid w:val="00BE1ECE"/>
    <w:rsid w:val="00BF7FE2"/>
    <w:rsid w:val="00C02EE0"/>
    <w:rsid w:val="00C03F98"/>
    <w:rsid w:val="00C21273"/>
    <w:rsid w:val="00C218DC"/>
    <w:rsid w:val="00C24029"/>
    <w:rsid w:val="00C27BF3"/>
    <w:rsid w:val="00C35948"/>
    <w:rsid w:val="00C403E7"/>
    <w:rsid w:val="00C47510"/>
    <w:rsid w:val="00C5764E"/>
    <w:rsid w:val="00C64F06"/>
    <w:rsid w:val="00C72023"/>
    <w:rsid w:val="00C74119"/>
    <w:rsid w:val="00C76493"/>
    <w:rsid w:val="00C87EBF"/>
    <w:rsid w:val="00CB5A1F"/>
    <w:rsid w:val="00CD088B"/>
    <w:rsid w:val="00CD7F67"/>
    <w:rsid w:val="00D03C02"/>
    <w:rsid w:val="00D155B0"/>
    <w:rsid w:val="00D15706"/>
    <w:rsid w:val="00D21E13"/>
    <w:rsid w:val="00D2277E"/>
    <w:rsid w:val="00D24A6D"/>
    <w:rsid w:val="00D5380A"/>
    <w:rsid w:val="00D5689F"/>
    <w:rsid w:val="00D76DE1"/>
    <w:rsid w:val="00D913D3"/>
    <w:rsid w:val="00DB5636"/>
    <w:rsid w:val="00DC3712"/>
    <w:rsid w:val="00DD0041"/>
    <w:rsid w:val="00DD19F5"/>
    <w:rsid w:val="00DE79C4"/>
    <w:rsid w:val="00DF1F21"/>
    <w:rsid w:val="00E377D5"/>
    <w:rsid w:val="00E41E6A"/>
    <w:rsid w:val="00E52621"/>
    <w:rsid w:val="00E62CC3"/>
    <w:rsid w:val="00E7301D"/>
    <w:rsid w:val="00E839C4"/>
    <w:rsid w:val="00EB0F82"/>
    <w:rsid w:val="00EC45A1"/>
    <w:rsid w:val="00EC6B59"/>
    <w:rsid w:val="00ED2A5E"/>
    <w:rsid w:val="00ED4488"/>
    <w:rsid w:val="00EE0DBD"/>
    <w:rsid w:val="00EE2942"/>
    <w:rsid w:val="00EE31F0"/>
    <w:rsid w:val="00F03324"/>
    <w:rsid w:val="00F0547A"/>
    <w:rsid w:val="00F05BFB"/>
    <w:rsid w:val="00F16855"/>
    <w:rsid w:val="00F32D64"/>
    <w:rsid w:val="00F425DA"/>
    <w:rsid w:val="00F45651"/>
    <w:rsid w:val="00F50713"/>
    <w:rsid w:val="00F9338C"/>
    <w:rsid w:val="00F97760"/>
    <w:rsid w:val="00FB14D9"/>
    <w:rsid w:val="00FB414E"/>
    <w:rsid w:val="00FC4431"/>
    <w:rsid w:val="00FC70ED"/>
    <w:rsid w:val="00FD4FFC"/>
    <w:rsid w:val="00FE2254"/>
    <w:rsid w:val="00FE2CF7"/>
    <w:rsid w:val="00FE4C5A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C7807"/>
  <w15:chartTrackingRefBased/>
  <w15:docId w15:val="{C5CE3C3F-216B-4298-A61E-53592341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0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0524"/>
  </w:style>
  <w:style w:type="paragraph" w:styleId="Stopka">
    <w:name w:val="footer"/>
    <w:basedOn w:val="Normalny"/>
    <w:link w:val="StopkaZnak"/>
    <w:uiPriority w:val="99"/>
    <w:unhideWhenUsed/>
    <w:rsid w:val="00900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0524"/>
  </w:style>
  <w:style w:type="paragraph" w:styleId="Akapitzlist">
    <w:name w:val="List Paragraph"/>
    <w:basedOn w:val="Normalny"/>
    <w:uiPriority w:val="34"/>
    <w:qFormat/>
    <w:rsid w:val="006904B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636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636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636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636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6368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36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2.jpeg"/><Relationship Id="rId1" Type="http://schemas.openxmlformats.org/officeDocument/2006/relationships/hyperlink" Target="http://www.cefic.org/Responsible-Care/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729DD-673F-44CF-B346-79E420EE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579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PKN ORLEN S.A.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Pińkowski</dc:creator>
  <cp:keywords/>
  <dc:description/>
  <cp:lastModifiedBy>Radosław Pińkowski</cp:lastModifiedBy>
  <cp:revision>6</cp:revision>
  <cp:lastPrinted>2023-02-14T11:07:00Z</cp:lastPrinted>
  <dcterms:created xsi:type="dcterms:W3CDTF">2023-02-20T08:52:00Z</dcterms:created>
  <dcterms:modified xsi:type="dcterms:W3CDTF">2023-08-31T06:38:00Z</dcterms:modified>
</cp:coreProperties>
</file>